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2DF55B" w14:textId="77777777" w:rsidR="0081739B" w:rsidRPr="0081739B" w:rsidRDefault="0081739B" w:rsidP="0081739B">
      <w:pPr>
        <w:numPr>
          <w:ilvl w:val="0"/>
          <w:numId w:val="1"/>
        </w:numPr>
        <w:pBdr>
          <w:bottom w:val="single" w:sz="6" w:space="0" w:color="auto"/>
        </w:pBd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aps/>
          <w:color w:val="212121"/>
          <w:kern w:val="0"/>
          <w:sz w:val="29"/>
          <w:szCs w:val="29"/>
          <w:lang w:eastAsia="it-IT"/>
          <w14:ligatures w14:val="none"/>
        </w:rPr>
      </w:pPr>
    </w:p>
    <w:p w14:paraId="6B2A88C3" w14:textId="7F78CEF3" w:rsidR="0081739B" w:rsidRPr="0081739B" w:rsidRDefault="0081739B" w:rsidP="0081739B">
      <w:pPr>
        <w:shd w:val="clear" w:color="auto" w:fill="0F2B46"/>
        <w:spacing w:after="0" w:line="240" w:lineRule="auto"/>
        <w:textAlignment w:val="baseline"/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</w:pPr>
      <w:r w:rsidRPr="0081739B">
        <w:rPr>
          <w:rFonts w:ascii="Roboto" w:eastAsia="Times New Roman" w:hAnsi="Roboto" w:cs="Times New Roman"/>
          <w:noProof/>
          <w:color w:val="0166AC"/>
          <w:kern w:val="0"/>
          <w:sz w:val="29"/>
          <w:szCs w:val="29"/>
          <w:bdr w:val="none" w:sz="0" w:space="0" w:color="auto" w:frame="1"/>
          <w:lang w:eastAsia="it-IT"/>
          <w14:ligatures w14:val="none"/>
        </w:rPr>
        <w:drawing>
          <wp:inline distT="0" distB="0" distL="0" distR="0" wp14:anchorId="550128BA" wp14:editId="6450812F">
            <wp:extent cx="1953260" cy="2795270"/>
            <wp:effectExtent l="0" t="0" r="2540" b="0"/>
            <wp:docPr id="1581194385" name="Immagine 2" descr="last issu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ast issu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D7F79" w14:textId="77777777" w:rsidR="0081739B" w:rsidRPr="0081739B" w:rsidRDefault="0081739B" w:rsidP="0081739B">
      <w:pPr>
        <w:shd w:val="clear" w:color="auto" w:fill="204B75"/>
        <w:spacing w:after="0" w:line="240" w:lineRule="auto"/>
        <w:textAlignment w:val="baseline"/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</w:pPr>
      <w:r w:rsidRPr="0081739B">
        <w:rPr>
          <w:rFonts w:ascii="Segoe UI Symbol" w:eastAsia="Times New Roman" w:hAnsi="Segoe UI Symbol" w:cs="Segoe UI Symbol"/>
          <w:color w:val="FFFFFF"/>
          <w:kern w:val="0"/>
          <w:sz w:val="33"/>
          <w:szCs w:val="33"/>
          <w:bdr w:val="none" w:sz="0" w:space="0" w:color="auto" w:frame="1"/>
          <w:lang w:eastAsia="it-IT"/>
          <w14:ligatures w14:val="none"/>
        </w:rPr>
        <w:t>☰</w:t>
      </w:r>
    </w:p>
    <w:p w14:paraId="3BA02EAE" w14:textId="77777777" w:rsidR="0081739B" w:rsidRPr="0081739B" w:rsidRDefault="0081739B" w:rsidP="0081739B">
      <w:pPr>
        <w:numPr>
          <w:ilvl w:val="0"/>
          <w:numId w:val="2"/>
        </w:numPr>
        <w:shd w:val="clear" w:color="auto" w:fill="204B75"/>
        <w:spacing w:after="0" w:line="240" w:lineRule="auto"/>
        <w:textAlignment w:val="baseline"/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</w:pPr>
      <w:hyperlink r:id="rId7" w:history="1">
        <w:r w:rsidRPr="0081739B">
          <w:rPr>
            <w:rFonts w:ascii="Roboto" w:eastAsia="Times New Roman" w:hAnsi="Roboto" w:cs="Times New Roman"/>
            <w:color w:val="FFFFFF"/>
            <w:kern w:val="0"/>
            <w:sz w:val="20"/>
            <w:szCs w:val="20"/>
            <w:bdr w:val="none" w:sz="0" w:space="0" w:color="auto" w:frame="1"/>
            <w:lang w:eastAsia="it-IT"/>
            <w14:ligatures w14:val="none"/>
          </w:rPr>
          <w:t>Home</w:t>
        </w:r>
      </w:hyperlink>
    </w:p>
    <w:p w14:paraId="3753BEB2" w14:textId="77777777" w:rsidR="0081739B" w:rsidRPr="0081739B" w:rsidRDefault="0081739B" w:rsidP="0081739B">
      <w:pPr>
        <w:shd w:val="clear" w:color="auto" w:fill="FFFFFF"/>
        <w:spacing w:after="180" w:line="584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spacing w:val="-5"/>
          <w:kern w:val="36"/>
          <w:sz w:val="53"/>
          <w:szCs w:val="53"/>
          <w:lang w:eastAsia="it-IT"/>
          <w14:ligatures w14:val="none"/>
        </w:rPr>
      </w:pPr>
      <w:r w:rsidRPr="0081739B">
        <w:rPr>
          <w:rFonts w:ascii="Arial" w:eastAsia="Times New Roman" w:hAnsi="Arial" w:cs="Arial"/>
          <w:b/>
          <w:bCs/>
          <w:color w:val="000000"/>
          <w:spacing w:val="-5"/>
          <w:kern w:val="36"/>
          <w:sz w:val="53"/>
          <w:szCs w:val="53"/>
          <w:lang w:eastAsia="it-IT"/>
          <w14:ligatures w14:val="none"/>
        </w:rPr>
        <w:t>Greco: non possiamo consegnare all’IA i diritti delle persone</w:t>
      </w:r>
    </w:p>
    <w:p w14:paraId="22C78011" w14:textId="77777777" w:rsidR="0081739B" w:rsidRPr="0081739B" w:rsidRDefault="0081739B" w:rsidP="0081739B">
      <w:pPr>
        <w:shd w:val="clear" w:color="auto" w:fill="FFFFFF"/>
        <w:spacing w:before="75" w:after="150" w:line="318" w:lineRule="atLeast"/>
        <w:textAlignment w:val="baseline"/>
        <w:outlineLvl w:val="1"/>
        <w:rPr>
          <w:rFonts w:ascii="Arial" w:eastAsia="Times New Roman" w:hAnsi="Arial" w:cs="Arial"/>
          <w:color w:val="212121"/>
          <w:spacing w:val="-3"/>
          <w:kern w:val="0"/>
          <w:sz w:val="27"/>
          <w:szCs w:val="27"/>
          <w:lang w:eastAsia="it-IT"/>
          <w14:ligatures w14:val="none"/>
        </w:rPr>
      </w:pPr>
      <w:r w:rsidRPr="0081739B">
        <w:rPr>
          <w:rFonts w:ascii="Arial" w:eastAsia="Times New Roman" w:hAnsi="Arial" w:cs="Arial"/>
          <w:color w:val="212121"/>
          <w:spacing w:val="-3"/>
          <w:kern w:val="0"/>
          <w:sz w:val="27"/>
          <w:szCs w:val="27"/>
          <w:lang w:eastAsia="it-IT"/>
          <w14:ligatures w14:val="none"/>
        </w:rPr>
        <w:t xml:space="preserve">Il presidente del </w:t>
      </w:r>
      <w:proofErr w:type="spellStart"/>
      <w:r w:rsidRPr="0081739B">
        <w:rPr>
          <w:rFonts w:ascii="Arial" w:eastAsia="Times New Roman" w:hAnsi="Arial" w:cs="Arial"/>
          <w:color w:val="212121"/>
          <w:spacing w:val="-3"/>
          <w:kern w:val="0"/>
          <w:sz w:val="27"/>
          <w:szCs w:val="27"/>
          <w:lang w:eastAsia="it-IT"/>
          <w14:ligatures w14:val="none"/>
        </w:rPr>
        <w:t>Cnf</w:t>
      </w:r>
      <w:proofErr w:type="spellEnd"/>
      <w:r w:rsidRPr="0081739B">
        <w:rPr>
          <w:rFonts w:ascii="Arial" w:eastAsia="Times New Roman" w:hAnsi="Arial" w:cs="Arial"/>
          <w:color w:val="212121"/>
          <w:spacing w:val="-3"/>
          <w:kern w:val="0"/>
          <w:sz w:val="27"/>
          <w:szCs w:val="27"/>
          <w:lang w:eastAsia="it-IT"/>
          <w14:ligatures w14:val="none"/>
        </w:rPr>
        <w:t>, all’incontro con le professioni promosso dall’Ambrosetti, ricorda la specificità della difesa. Sisto: «Il controllo deve restare umano»</w:t>
      </w:r>
    </w:p>
    <w:p w14:paraId="5A88D800" w14:textId="77777777" w:rsidR="0081739B" w:rsidRPr="0081739B" w:rsidRDefault="0081739B" w:rsidP="0081739B">
      <w:pPr>
        <w:shd w:val="clear" w:color="auto" w:fill="D2DBE3"/>
        <w:spacing w:after="0" w:line="315" w:lineRule="atLeast"/>
        <w:textAlignment w:val="baseline"/>
        <w:rPr>
          <w:rFonts w:ascii="PT Serif" w:eastAsia="Times New Roman" w:hAnsi="PT Serif" w:cs="Times New Roman"/>
          <w:b/>
          <w:bCs/>
          <w:color w:val="263942"/>
          <w:kern w:val="0"/>
          <w:sz w:val="21"/>
          <w:szCs w:val="21"/>
          <w:lang w:eastAsia="it-IT"/>
          <w14:ligatures w14:val="none"/>
        </w:rPr>
      </w:pPr>
      <w:hyperlink r:id="rId8" w:history="1">
        <w:r w:rsidRPr="0081739B">
          <w:rPr>
            <w:rFonts w:ascii="Arial" w:eastAsia="Times New Roman" w:hAnsi="Arial" w:cs="Arial"/>
            <w:b/>
            <w:bCs/>
            <w:color w:val="000000"/>
            <w:kern w:val="0"/>
            <w:sz w:val="21"/>
            <w:szCs w:val="21"/>
            <w:bdr w:val="none" w:sz="0" w:space="0" w:color="auto" w:frame="1"/>
            <w:lang w:eastAsia="it-IT"/>
            <w14:ligatures w14:val="none"/>
          </w:rPr>
          <w:t>Errico Novi</w:t>
        </w:r>
      </w:hyperlink>
    </w:p>
    <w:p w14:paraId="4ED3714F" w14:textId="77777777" w:rsidR="0081739B" w:rsidRPr="0081739B" w:rsidRDefault="0081739B" w:rsidP="0081739B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81739B">
        <w:rPr>
          <w:rFonts w:ascii="Roboto" w:eastAsia="Times New Roman" w:hAnsi="Roboto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24 </w:t>
      </w:r>
      <w:proofErr w:type="gramStart"/>
      <w:r w:rsidRPr="0081739B">
        <w:rPr>
          <w:rFonts w:ascii="Roboto" w:eastAsia="Times New Roman" w:hAnsi="Roboto" w:cs="Times New Roman"/>
          <w:color w:val="000000"/>
          <w:kern w:val="0"/>
          <w:sz w:val="20"/>
          <w:szCs w:val="20"/>
          <w:lang w:eastAsia="it-IT"/>
          <w14:ligatures w14:val="none"/>
        </w:rPr>
        <w:t>Settembre</w:t>
      </w:r>
      <w:proofErr w:type="gramEnd"/>
      <w:r w:rsidRPr="0081739B">
        <w:rPr>
          <w:rFonts w:ascii="Roboto" w:eastAsia="Times New Roman" w:hAnsi="Roboto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2026, 18:48</w:t>
      </w:r>
    </w:p>
    <w:p w14:paraId="20AEC076" w14:textId="72852BB3" w:rsidR="0081739B" w:rsidRPr="0081739B" w:rsidRDefault="0081739B" w:rsidP="0081739B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</w:pPr>
      <w:r w:rsidRPr="0081739B"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  <w:fldChar w:fldCharType="begin"/>
      </w:r>
      <w:r w:rsidRPr="0081739B"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  <w:instrText xml:space="preserve"> INCLUDEPICTURE "https://ildubbio.cdn.m33cloud.com/resizer/783/-1/true/2026_09_24/evento_greco-1790268346725.jpg--greco__non_possiamo_consegnare_all_ia_i_diritti_delle_persone.webp?1790268346850" \* MERGEFORMATINET </w:instrText>
      </w:r>
      <w:r w:rsidRPr="0081739B"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  <w:fldChar w:fldCharType="separate"/>
      </w:r>
      <w:r w:rsidRPr="0081739B">
        <w:rPr>
          <w:rFonts w:ascii="Roboto" w:eastAsia="Times New Roman" w:hAnsi="Roboto" w:cs="Times New Roman"/>
          <w:noProof/>
          <w:color w:val="212121"/>
          <w:kern w:val="0"/>
          <w:sz w:val="29"/>
          <w:szCs w:val="29"/>
          <w:lang w:eastAsia="it-IT"/>
          <w14:ligatures w14:val="none"/>
        </w:rPr>
        <w:drawing>
          <wp:inline distT="0" distB="0" distL="0" distR="0" wp14:anchorId="28843A38" wp14:editId="607187F5">
            <wp:extent cx="5194935" cy="2815937"/>
            <wp:effectExtent l="0" t="0" r="0" b="3810"/>
            <wp:docPr id="1888561498" name="Immagine 1" descr="Greco: non possiamo consegnare all’IA i diritti delle pers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eco: non possiamo consegnare all’IA i diritti delle perso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254" cy="286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39B">
        <w:rPr>
          <w:rFonts w:ascii="Roboto" w:eastAsia="Times New Roman" w:hAnsi="Roboto" w:cs="Times New Roman"/>
          <w:color w:val="212121"/>
          <w:kern w:val="0"/>
          <w:sz w:val="29"/>
          <w:szCs w:val="29"/>
          <w:lang w:eastAsia="it-IT"/>
          <w14:ligatures w14:val="none"/>
        </w:rPr>
        <w:fldChar w:fldCharType="end"/>
      </w:r>
    </w:p>
    <w:p w14:paraId="6B1A43C2" w14:textId="77777777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Ci sono gli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avvocati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. E con loro i commercialisti, i revisori dei conti, la Confederazione degli artigiani. L’evento ospitato questa mattina nelle sale della Galleria Cardinale Colonna a Roma è intitolato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 “Le professioni nell’era dell’intelligenza artificiale: motore della competitività del sistema Paese”.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È il tema del giorno, per qualsiasi categoria del lavoro intellettuale. È promosso dall’</w:t>
      </w:r>
      <w:proofErr w:type="spellStart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European</w:t>
      </w:r>
      <w:proofErr w:type="spellEnd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House Ambrosetti, dagli ideatori del forum attorno a cui ruota il dibattito fra i player dell’economia.</w:t>
      </w:r>
    </w:p>
    <w:p w14:paraId="69A661F6" w14:textId="1F6DD48C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lastRenderedPageBreak/>
        <w:t xml:space="preserve">L’evento su “professioni e IA” vorrebbe certificare la ineluttabilità della svolta robotica, pur con le clausole che la si dovrà governare, quella svolta. Ma a spezzare un po’ l’incantesimo del futuribile è proprio l’avvocatura, sono il presidente del Consiglio nazionale forense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Francesco Greco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e con lui anche il viceministro della Giustizia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Francesco Paolo Sisto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, principale referente istituzionale dell’incontro di ieri, che è a sua volta un penalista. «Non possiamo lasciare che sia una macchina a decidere sui diritti della persona», dice il vertice dell’avvocatura. «Serve trasparenza e responsabilità nell’uso della macchina, altrimenti i cittadini saranno privati del diritto di scegliere l’intelligenza naturale migliore», aveva ribadito un attimo prima Sisto. </w:t>
      </w:r>
      <w:r w:rsidRPr="0081739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L’IA è una straordinaria rivoluzione. Ma non può essere applicata con le stesse forme 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it-IT"/>
          <w14:ligatures w14:val="none"/>
        </w:rPr>
        <w:t>e</w:t>
      </w:r>
      <w:r w:rsidRPr="0081739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 la stessa immediatezza a tutte le 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it-IT"/>
          <w14:ligatures w14:val="none"/>
        </w:rPr>
        <w:t>professioni.</w:t>
      </w:r>
    </w:p>
    <w:p w14:paraId="2F08F734" w14:textId="77777777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Greco interviene dopo che il presidente nazionale dei Revisori dei conti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Luigi Maninetti 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e il numero uno di TeamSystem, e ad di </w:t>
      </w:r>
      <w:proofErr w:type="spellStart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Euroconference</w:t>
      </w:r>
      <w:proofErr w:type="spellEnd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,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 Giuseppe Busacca 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hanno prefigurato una competizione fra studi legata alle risorse e ai costi dei sistemi d’intelligenza artificiale più sofisticati. Il presidente degli avvocati va oltre: «È chiaro che la missione dell’avvocato consiste nell’utilizzare tutti gli strumenti a propria disposizione per arrivare al miglior risultato possibile. Ma appunto, nel campo della giustizia c’è un limite invalicabile: non si può lasciare che sia la macchina a stabilire chi ha torto e chi ha ragione, se si è colpevoli o innocenti.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Ci sono in gioco i diritti, la vita di chi si rivolge a un avvocato. Sia nel civile che nel penale incontriamo valutazioni che possono essere sottoposte solo al vaglio dell’essere umano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».</w:t>
      </w:r>
    </w:p>
    <w:p w14:paraId="060061C2" w14:textId="77777777" w:rsidR="0081739B" w:rsidRPr="0081739B" w:rsidRDefault="0081739B" w:rsidP="0081739B">
      <w:pPr>
        <w:shd w:val="clear" w:color="auto" w:fill="FFFFFF"/>
        <w:spacing w:after="15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Il vertice del </w:t>
      </w:r>
      <w:proofErr w:type="spellStart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Cnf</w:t>
      </w:r>
      <w:proofErr w:type="spellEnd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ricorda: «Solo un giudice può valutare il peso delle attenuanti nel condannare chi ha commesso un reato. Ma anche nel civile esistono esigenze di ponderazioni impossibili da affidare a un robot regolato su base statistica: ci può essere la corresponsabilità del creditore in un caso in cui la controparte è riconosciuta come debitrice, con la conseguenza che l’importo del risarcimento si riduce. Serve una valutazione caso per caso».</w:t>
      </w:r>
    </w:p>
    <w:p w14:paraId="57B2F71D" w14:textId="77777777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Sono problemi che non possono essere risolti con un approccio analogo all’uso che si fa dell’IA in altri campi. Greco aggiunge: «Alcuni giorni fa un articolo del </w:t>
      </w:r>
      <w:r w:rsidRPr="0081739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Sole-24 Ore 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ha dato notizia dell’introduzione di sistemi di AI nelle attività delle Cassazione. La macchina restituisce uno schema riassuntivo degli atti in modo da poterli esaminare più rapidamente. Naturalmente un conto è il cronoprogramma, l’organizzazione delle attività. Altro è lasciare che sia la macchina a valutare i diritti di una persona.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Le regole della Suprema Corte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sono corrette, ma il nodo e l’eventuale abuso che, dello strumento tecnologico, può fare il singolo».</w:t>
      </w:r>
    </w:p>
    <w:p w14:paraId="07BEF0C0" w14:textId="77777777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La giornalista Rai che modera l’evento,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Barbara Carfagna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, chiede al presidente del </w:t>
      </w:r>
      <w:proofErr w:type="spellStart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Cnf</w:t>
      </w:r>
      <w:proofErr w:type="spellEnd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se non ci sia il rischio che in assenza di regole l’abuso prevalga. Greco risponde: «Le regole devono prevedere sanzioni, di carattere processuale, proprio a carico di chi gli abusi li commette. Si dovrà stabilire la nullità dell’atto difensivo quando se ne accerta la matrice integralmente artificiale, </w:t>
      </w:r>
      <w:proofErr w:type="gramStart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cosi</w:t>
      </w:r>
      <w:proofErr w:type="gramEnd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come nulla dovrebbe essere una sentenza scritta non dal giudice ma dalla macchina».</w:t>
      </w:r>
    </w:p>
    <w:p w14:paraId="4326A7BA" w14:textId="77777777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Greco e Sisto sono sulla stessa linea. Il viceministro ribadisce che «il controllo umano è la chiave di tutto». Peraltro, aggiunge, il numero due di via Arenula, «</w:t>
      </w:r>
      <w:r w:rsidRPr="0081739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it-IT"/>
          <w14:ligatures w14:val="none"/>
        </w:rPr>
        <w:t>i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l grande limite dell’AI si coglie nel confronto con la capacità propria dell’avvocato di cambiare strategia anche all’ultimo istante. La macchina non cambia idea. Il professionista sì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». Il viceministro ricorda come esattamente un anno fa, il 23 settembre 2025, sia stata approvata la legge italiana, la 132, che disciplina l’uso degli algoritmi, un vero primato in Occidente, e che nella giustizia il principio è stato definito con chiarezza. «La macchina può svolgere mansioni ripetitive. Ma la decisione spetta all’essere umano. Basta affidarsi a un modello ben noto: l’articolo 2049 del </w:t>
      </w:r>
      <w:proofErr w:type="gramStart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codice civile</w:t>
      </w:r>
      <w:proofErr w:type="gramEnd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. Se adattato alla materia, quel principio si traduce nella responsabilità del danno causato dall’AI, che va contestato a colui che la utilizza. Ecco perché ci vuole trasparenza, tracciabilità nell’uso che un professionista o un giudice fa dell’intelligenza artificiale. Serve senso di responsabilità, in modo», appunto, «che i cittadini possano scegliere non l’intelligenza artificiale, ma l’intelligenza naturale migliore».</w:t>
      </w:r>
    </w:p>
    <w:p w14:paraId="3CFD6A54" w14:textId="77777777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lastRenderedPageBreak/>
        <w:t xml:space="preserve">Nel panel intitolato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“Le professioni come leva di crescita per il Sistema Paese”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non mancano passaggi sul rapporto, certamente significativo, fra il ricorso all’elaborazione artificiale e la possibilità di risparmiare tempo. Anche il vicepresidente nazionale dei commercialisti 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Vincenzo Moretta 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ricorda che il rischio è «moltiplicare il lavoro, anziché guadagnare libertà». D’altronde, aggiunge il rappresentante del </w:t>
      </w:r>
      <w:proofErr w:type="spellStart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Cndcec</w:t>
      </w:r>
      <w:proofErr w:type="spellEnd"/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, «alla macchina si possono affidare attività ripetitive, a basso contenuto di valore», e su questo sono d’accordo anche i rappresentanti delle altre categorie.</w:t>
      </w:r>
    </w:p>
    <w:p w14:paraId="60E4F799" w14:textId="77777777" w:rsidR="0081739B" w:rsidRPr="0081739B" w:rsidRDefault="0081739B" w:rsidP="0081739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Altro interrogativo rivolto dalla moderatrice: di qui a cinque anni, quando l’AI avrà esteso la propria importanza nel lavoro intellettuale, quali attività dovranno necessariamente restare prerogativa del professionista? Di nuovo, Greco e Moretta si trovano d’accordo. Il presidente degli avvocati italiani ribadisce che «la competenza nella valutazione della strategia resta in capo all’avvocato.</w:t>
      </w:r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 Assisteremo naturalmente a un investimento sempre maggiore nelle specializzazioni, alle quali il </w:t>
      </w:r>
      <w:proofErr w:type="spellStart"/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Cnf</w:t>
      </w:r>
      <w:proofErr w:type="spellEnd"/>
      <w:r w:rsidRPr="0081739B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 è particolarmente attento</w:t>
      </w:r>
      <w:r w:rsidRPr="0081739B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, e in percorsi di sempre maggiore aggregazione: avremo studi in cui diversi avvocati mettono insieme le rispettive competenze, fino a integrarli anche con commercialisti, notai, ingegneri. L’approccio multidisciplinare avrà sempre maggiore importanza». Ma l’avrà per i professionisti in carne ossa, capaci di cambiare idea e approccio assai più di un robot.</w:t>
      </w:r>
    </w:p>
    <w:p w14:paraId="448F678A" w14:textId="77777777" w:rsidR="0081739B" w:rsidRPr="0081739B" w:rsidRDefault="0081739B" w:rsidP="0081739B">
      <w:pPr>
        <w:spacing w:line="240" w:lineRule="auto"/>
        <w:jc w:val="both"/>
        <w:rPr>
          <w:rFonts w:ascii="Calibri" w:hAnsi="Calibri" w:cs="Calibri"/>
        </w:rPr>
      </w:pPr>
    </w:p>
    <w:sectPr w:rsidR="0081739B" w:rsidRPr="00817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F339EB"/>
    <w:multiLevelType w:val="multilevel"/>
    <w:tmpl w:val="4632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C7F61"/>
    <w:multiLevelType w:val="multilevel"/>
    <w:tmpl w:val="0398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050452"/>
    <w:multiLevelType w:val="multilevel"/>
    <w:tmpl w:val="C92C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6738A8"/>
    <w:multiLevelType w:val="multilevel"/>
    <w:tmpl w:val="9950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009987">
    <w:abstractNumId w:val="3"/>
  </w:num>
  <w:num w:numId="2" w16cid:durableId="1848665833">
    <w:abstractNumId w:val="1"/>
  </w:num>
  <w:num w:numId="3" w16cid:durableId="1671129672">
    <w:abstractNumId w:val="2"/>
  </w:num>
  <w:num w:numId="4" w16cid:durableId="21031871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9B"/>
    <w:rsid w:val="003C7079"/>
    <w:rsid w:val="00612E32"/>
    <w:rsid w:val="006F2023"/>
    <w:rsid w:val="0081739B"/>
    <w:rsid w:val="00874241"/>
    <w:rsid w:val="009A3EED"/>
    <w:rsid w:val="00F8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A1B2D3"/>
  <w15:chartTrackingRefBased/>
  <w15:docId w15:val="{CF6F142E-61CC-A14C-AE04-A3EC9D13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17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17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7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7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7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7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7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7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7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7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7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7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739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739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739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739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739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739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7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7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7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7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7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739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739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739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7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739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739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81739B"/>
    <w:rPr>
      <w:color w:val="0000FF"/>
      <w:u w:val="single"/>
    </w:rPr>
  </w:style>
  <w:style w:type="paragraph" w:customStyle="1" w:styleId="date">
    <w:name w:val="date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1739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1739B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1739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1739B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paragraph" w:customStyle="1" w:styleId="home">
    <w:name w:val="home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olitica">
    <w:name w:val="politica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avvocatura">
    <w:name w:val="avvocatura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carcere">
    <w:name w:val="carcere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cronache">
    <w:name w:val="cronache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terviste">
    <w:name w:val="interviste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commenti">
    <w:name w:val="commenti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odcast">
    <w:name w:val="podcast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menuhamb">
    <w:name w:val="menu_hamb"/>
    <w:basedOn w:val="Carpredefinitoparagrafo"/>
    <w:rsid w:val="0081739B"/>
  </w:style>
  <w:style w:type="paragraph" w:customStyle="1" w:styleId="giustizia">
    <w:name w:val="giustizia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cultura">
    <w:name w:val="cultura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video">
    <w:name w:val="video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dillo-al-dubbio">
    <w:name w:val="dillo-al-dubbio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concorso-no-amore-2026">
    <w:name w:val="concorso-no-amore-2026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mio-letteratura-per-la-giustizia-2027">
    <w:name w:val="premio-letteratura-per-la-giustizia-2027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sezioneattiva">
    <w:name w:val="sezione_attiva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autore">
    <w:name w:val="autore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dataarticolo">
    <w:name w:val="data_articolo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gn4credit">
    <w:name w:val="gn4_credit"/>
    <w:basedOn w:val="Normale"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1739B"/>
    <w:rPr>
      <w:b/>
      <w:bCs/>
    </w:rPr>
  </w:style>
  <w:style w:type="character" w:customStyle="1" w:styleId="gn4p">
    <w:name w:val="gn4_p"/>
    <w:basedOn w:val="Carpredefinitoparagrafo"/>
    <w:rsid w:val="0081739B"/>
  </w:style>
  <w:style w:type="paragraph" w:styleId="NormaleWeb">
    <w:name w:val="Normal (Web)"/>
    <w:basedOn w:val="Normale"/>
    <w:uiPriority w:val="99"/>
    <w:semiHidden/>
    <w:unhideWhenUsed/>
    <w:rsid w:val="0081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dubbio.news/autore/errico-novi-10040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ldubbio.new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javascript:void(0)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1038</Words>
  <Characters>6067</Characters>
  <Application>Microsoft Office Word</Application>
  <DocSecurity>0</DocSecurity>
  <Lines>131</Lines>
  <Paragraphs>39</Paragraphs>
  <ScaleCrop>false</ScaleCrop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lovelock</dc:creator>
  <cp:keywords/>
  <dc:description/>
  <cp:lastModifiedBy>andrea lovelock</cp:lastModifiedBy>
  <cp:revision>1</cp:revision>
  <dcterms:created xsi:type="dcterms:W3CDTF">2026-09-25T07:15:00Z</dcterms:created>
  <dcterms:modified xsi:type="dcterms:W3CDTF">2026-09-25T07:17:00Z</dcterms:modified>
</cp:coreProperties>
</file>